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32" w:rsidRPr="00F60750" w:rsidRDefault="004A630A" w:rsidP="00F60750">
      <w:pPr>
        <w:jc w:val="center"/>
        <w:rPr>
          <w:rFonts w:ascii="Segoe UI" w:hAnsi="Segoe UI" w:cs="Segoe UI"/>
          <w:b/>
          <w:sz w:val="20"/>
          <w:szCs w:val="20"/>
        </w:rPr>
      </w:pPr>
      <w:r w:rsidRPr="00F60750">
        <w:rPr>
          <w:rFonts w:ascii="Segoe UI" w:hAnsi="Segoe UI" w:cs="Segoe UI"/>
          <w:b/>
          <w:sz w:val="20"/>
          <w:szCs w:val="20"/>
        </w:rPr>
        <w:t>Formularz konsultacyjny</w:t>
      </w:r>
    </w:p>
    <w:p w:rsidR="004A630A" w:rsidRPr="00F60750" w:rsidRDefault="004A630A" w:rsidP="00F60750">
      <w:pPr>
        <w:jc w:val="center"/>
        <w:rPr>
          <w:rFonts w:ascii="Segoe UI" w:hAnsi="Segoe UI" w:cs="Segoe UI"/>
          <w:b/>
          <w:sz w:val="20"/>
          <w:szCs w:val="20"/>
        </w:rPr>
      </w:pPr>
      <w:r w:rsidRPr="00F60750">
        <w:rPr>
          <w:rFonts w:ascii="Segoe UI" w:hAnsi="Segoe UI" w:cs="Segoe UI"/>
          <w:b/>
          <w:sz w:val="20"/>
          <w:szCs w:val="20"/>
        </w:rPr>
        <w:t>Dotyczący projektu uchwały Rady Miejskiej w Koszalinie w sprawie wyznaczenia obszaru zdegradowanego i obszaru rewitalizacji miasta Koszalina</w:t>
      </w:r>
    </w:p>
    <w:p w:rsidR="004A630A" w:rsidRPr="00161D17" w:rsidRDefault="004A630A">
      <w:pPr>
        <w:rPr>
          <w:rFonts w:ascii="Segoe UI" w:hAnsi="Segoe UI" w:cs="Segoe UI"/>
          <w:sz w:val="20"/>
          <w:szCs w:val="20"/>
        </w:rPr>
      </w:pPr>
      <w:r w:rsidRPr="00161D17">
        <w:rPr>
          <w:rFonts w:ascii="Segoe UI" w:hAnsi="Segoe UI" w:cs="Segoe UI"/>
          <w:sz w:val="20"/>
          <w:szCs w:val="20"/>
        </w:rPr>
        <w:t>Wprowadzenie:</w:t>
      </w:r>
    </w:p>
    <w:p w:rsidR="003B0224" w:rsidRDefault="003B0224" w:rsidP="00161D17">
      <w:pPr>
        <w:jc w:val="both"/>
        <w:rPr>
          <w:rFonts w:ascii="Segoe UI" w:hAnsi="Segoe UI" w:cs="Segoe UI"/>
          <w:sz w:val="20"/>
          <w:szCs w:val="20"/>
        </w:rPr>
      </w:pPr>
      <w:r w:rsidRPr="003B0224">
        <w:rPr>
          <w:rFonts w:ascii="Segoe UI" w:hAnsi="Segoe UI" w:cs="Segoe UI"/>
          <w:sz w:val="20"/>
          <w:szCs w:val="20"/>
        </w:rPr>
        <w:t>Zgodnie z art. 11 pkt 3 ustawy o rewitalizacji, konsultacje społeczne dotyczą projektu uchwały Rady Miejskiej w Koszalinie w sprawie wyznaczenia obszaru zdegradowanego oraz obszaru rewitalizacji miasta, wraz z załączoną mapą.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B0224">
        <w:rPr>
          <w:rFonts w:ascii="Segoe UI" w:hAnsi="Segoe UI" w:cs="Segoe UI"/>
          <w:sz w:val="20"/>
          <w:szCs w:val="20"/>
        </w:rPr>
        <w:t xml:space="preserve">Przy zgłaszaniu uwag, propozycji i opinii prosimy o uwzględnienie treści dokumentu </w:t>
      </w:r>
      <w:r w:rsidR="005E3F91" w:rsidRPr="005E3F91">
        <w:rPr>
          <w:rFonts w:ascii="Segoe UI" w:hAnsi="Segoe UI" w:cs="Segoe UI"/>
          <w:sz w:val="20"/>
          <w:szCs w:val="20"/>
        </w:rPr>
        <w:t>pn</w:t>
      </w:r>
      <w:r w:rsidRPr="005E3F91">
        <w:rPr>
          <w:rFonts w:ascii="Segoe UI" w:hAnsi="Segoe UI" w:cs="Segoe UI"/>
          <w:sz w:val="20"/>
          <w:szCs w:val="20"/>
        </w:rPr>
        <w:t xml:space="preserve">. </w:t>
      </w:r>
      <w:r w:rsidRPr="005E3F91">
        <w:rPr>
          <w:rStyle w:val="Uwydatnienie"/>
          <w:rFonts w:ascii="Segoe UI" w:hAnsi="Segoe UI" w:cs="Segoe UI"/>
          <w:sz w:val="20"/>
          <w:szCs w:val="20"/>
        </w:rPr>
        <w:t xml:space="preserve">„Diagnoza </w:t>
      </w:r>
      <w:r w:rsidR="005E3F91" w:rsidRPr="005E3F91">
        <w:rPr>
          <w:rStyle w:val="Uwydatnienie"/>
          <w:rFonts w:ascii="Segoe UI" w:hAnsi="Segoe UI" w:cs="Segoe UI"/>
          <w:sz w:val="20"/>
          <w:szCs w:val="20"/>
        </w:rPr>
        <w:t>obszaru zdegradowanego i obszaru rewitalizacji</w:t>
      </w:r>
      <w:r w:rsidRPr="005E3F91">
        <w:rPr>
          <w:rStyle w:val="Uwydatnienie"/>
          <w:rFonts w:ascii="Segoe UI" w:hAnsi="Segoe UI" w:cs="Segoe UI"/>
          <w:sz w:val="20"/>
          <w:szCs w:val="20"/>
        </w:rPr>
        <w:t xml:space="preserve"> w Koszalinie”</w:t>
      </w:r>
      <w:r w:rsidRPr="005E3F91">
        <w:rPr>
          <w:rFonts w:ascii="Segoe UI" w:hAnsi="Segoe UI" w:cs="Segoe UI"/>
          <w:sz w:val="20"/>
          <w:szCs w:val="20"/>
        </w:rPr>
        <w:t>,</w:t>
      </w:r>
      <w:r w:rsidRPr="003B0224">
        <w:rPr>
          <w:rFonts w:ascii="Segoe UI" w:hAnsi="Segoe UI" w:cs="Segoe UI"/>
          <w:sz w:val="20"/>
          <w:szCs w:val="20"/>
        </w:rPr>
        <w:t xml:space="preserve"> który potwierdza, że wskazane obszary spełniają ustawowe przesłanki, oparte na obiektywnych </w:t>
      </w:r>
      <w:r w:rsidR="005E3F91">
        <w:rPr>
          <w:rFonts w:ascii="Segoe UI" w:hAnsi="Segoe UI" w:cs="Segoe UI"/>
          <w:sz w:val="20"/>
          <w:szCs w:val="20"/>
        </w:rPr>
        <w:br/>
      </w:r>
      <w:bookmarkStart w:id="0" w:name="_GoBack"/>
      <w:bookmarkEnd w:id="0"/>
      <w:r w:rsidRPr="003B0224">
        <w:rPr>
          <w:rFonts w:ascii="Segoe UI" w:hAnsi="Segoe UI" w:cs="Segoe UI"/>
          <w:sz w:val="20"/>
          <w:szCs w:val="20"/>
        </w:rPr>
        <w:t>i weryfikowalnych miernikach.</w:t>
      </w:r>
    </w:p>
    <w:p w:rsidR="003B0224" w:rsidRDefault="003B0224" w:rsidP="00161D17">
      <w:pPr>
        <w:jc w:val="both"/>
        <w:rPr>
          <w:rFonts w:ascii="Segoe UI" w:hAnsi="Segoe UI" w:cs="Segoe UI"/>
          <w:sz w:val="20"/>
          <w:szCs w:val="20"/>
        </w:rPr>
      </w:pPr>
    </w:p>
    <w:p w:rsidR="003B0224" w:rsidRPr="00EA126C" w:rsidRDefault="003B0224" w:rsidP="003B0224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3B0224">
        <w:rPr>
          <w:rFonts w:ascii="Segoe UI" w:hAnsi="Segoe UI" w:cs="Segoe UI"/>
          <w:sz w:val="20"/>
          <w:szCs w:val="20"/>
        </w:rPr>
        <w:t xml:space="preserve">Proszę o zaznaczenie w tabeli znakiem „X” swojej opinii w sprawie proponowanych </w:t>
      </w:r>
      <w:r w:rsidRPr="00F60750">
        <w:rPr>
          <w:rFonts w:ascii="Segoe UI" w:hAnsi="Segoe UI" w:cs="Segoe UI"/>
          <w:b/>
          <w:sz w:val="20"/>
          <w:szCs w:val="20"/>
        </w:rPr>
        <w:t>granic obszaru zdegradowanego</w:t>
      </w:r>
      <w:r w:rsidRPr="003B0224">
        <w:rPr>
          <w:rFonts w:ascii="Segoe UI" w:hAnsi="Segoe UI" w:cs="Segoe UI"/>
          <w:sz w:val="20"/>
          <w:szCs w:val="20"/>
        </w:rPr>
        <w:t xml:space="preserve"> w mieście Koszalin.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935"/>
      </w:tblGrid>
      <w:tr w:rsidR="003B0224" w:rsidTr="00C742F9">
        <w:trPr>
          <w:jc w:val="center"/>
        </w:trPr>
        <w:tc>
          <w:tcPr>
            <w:tcW w:w="4106" w:type="dxa"/>
          </w:tcPr>
          <w:p w:rsidR="003B0224" w:rsidRPr="003B0224" w:rsidRDefault="003B0224" w:rsidP="003B022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zdecydowanie pozytywna</w:t>
            </w:r>
          </w:p>
        </w:tc>
        <w:tc>
          <w:tcPr>
            <w:tcW w:w="1935" w:type="dxa"/>
          </w:tcPr>
          <w:p w:rsidR="003B0224" w:rsidRDefault="003B0224" w:rsidP="003B0224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B0224" w:rsidTr="00C742F9">
        <w:trPr>
          <w:jc w:val="center"/>
        </w:trPr>
        <w:tc>
          <w:tcPr>
            <w:tcW w:w="4106" w:type="dxa"/>
          </w:tcPr>
          <w:p w:rsidR="003B0224" w:rsidRPr="003B0224" w:rsidRDefault="003B0224" w:rsidP="003B022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pozytywna</w:t>
            </w:r>
          </w:p>
        </w:tc>
        <w:tc>
          <w:tcPr>
            <w:tcW w:w="1935" w:type="dxa"/>
          </w:tcPr>
          <w:p w:rsidR="003B0224" w:rsidRDefault="003B0224" w:rsidP="003B0224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B0224" w:rsidTr="00C742F9">
        <w:trPr>
          <w:jc w:val="center"/>
        </w:trPr>
        <w:tc>
          <w:tcPr>
            <w:tcW w:w="4106" w:type="dxa"/>
          </w:tcPr>
          <w:p w:rsidR="003B0224" w:rsidRPr="003B0224" w:rsidRDefault="003B0224" w:rsidP="003B022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negatywna</w:t>
            </w:r>
          </w:p>
        </w:tc>
        <w:tc>
          <w:tcPr>
            <w:tcW w:w="1935" w:type="dxa"/>
          </w:tcPr>
          <w:p w:rsidR="003B0224" w:rsidRDefault="003B0224" w:rsidP="003B0224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B0224" w:rsidTr="00C742F9">
        <w:trPr>
          <w:jc w:val="center"/>
        </w:trPr>
        <w:tc>
          <w:tcPr>
            <w:tcW w:w="4106" w:type="dxa"/>
          </w:tcPr>
          <w:p w:rsidR="003B0224" w:rsidRPr="003B0224" w:rsidRDefault="003B0224" w:rsidP="003B022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zdecydowanie negatywna</w:t>
            </w:r>
          </w:p>
        </w:tc>
        <w:tc>
          <w:tcPr>
            <w:tcW w:w="1935" w:type="dxa"/>
          </w:tcPr>
          <w:p w:rsidR="003B0224" w:rsidRDefault="003B0224" w:rsidP="003B0224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B0224" w:rsidTr="00C742F9">
        <w:trPr>
          <w:jc w:val="center"/>
        </w:trPr>
        <w:tc>
          <w:tcPr>
            <w:tcW w:w="4106" w:type="dxa"/>
          </w:tcPr>
          <w:p w:rsidR="003B0224" w:rsidRPr="003B0224" w:rsidRDefault="003B0224" w:rsidP="003B022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trudno powiedzieć</w:t>
            </w:r>
          </w:p>
        </w:tc>
        <w:tc>
          <w:tcPr>
            <w:tcW w:w="1935" w:type="dxa"/>
          </w:tcPr>
          <w:p w:rsidR="003B0224" w:rsidRDefault="003B0224" w:rsidP="003B0224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3B0224" w:rsidRDefault="003B0224" w:rsidP="003B0224">
      <w:pPr>
        <w:jc w:val="both"/>
        <w:rPr>
          <w:rFonts w:ascii="Segoe UI" w:hAnsi="Segoe UI" w:cs="Segoe UI"/>
          <w:sz w:val="20"/>
          <w:szCs w:val="20"/>
        </w:rPr>
      </w:pPr>
    </w:p>
    <w:p w:rsidR="00EA126C" w:rsidRDefault="00EA126C" w:rsidP="003B0224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26C" w:rsidRDefault="00EA126C" w:rsidP="00EA126C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Propozycje ewentualnych zmian wyznaczonego obszaru zdegradowanego na terenie miasta Koszalina z uzasadnieniem.</w:t>
      </w:r>
    </w:p>
    <w:p w:rsidR="00EA126C" w:rsidRDefault="00EA126C" w:rsidP="00EA126C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26C" w:rsidRDefault="00EA126C" w:rsidP="00EA126C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EA126C">
        <w:rPr>
          <w:rFonts w:ascii="Segoe UI" w:hAnsi="Segoe UI" w:cs="Segoe UI"/>
          <w:sz w:val="20"/>
          <w:szCs w:val="20"/>
        </w:rPr>
        <w:t xml:space="preserve">Proszę o zaznaczenie w tabeli znakiem „X” swojej opinii w sprawie proponowanych </w:t>
      </w:r>
      <w:r w:rsidRPr="00F60750">
        <w:rPr>
          <w:rFonts w:ascii="Segoe UI" w:hAnsi="Segoe UI" w:cs="Segoe UI"/>
          <w:b/>
          <w:sz w:val="20"/>
          <w:szCs w:val="20"/>
        </w:rPr>
        <w:t>granic obszaru rewitalizacji</w:t>
      </w:r>
      <w:r>
        <w:rPr>
          <w:rFonts w:ascii="Segoe UI" w:hAnsi="Segoe UI" w:cs="Segoe UI"/>
          <w:sz w:val="20"/>
          <w:szCs w:val="20"/>
        </w:rPr>
        <w:t xml:space="preserve"> na terenie miasta</w:t>
      </w:r>
      <w:r w:rsidRPr="00EA126C">
        <w:rPr>
          <w:rFonts w:ascii="Segoe UI" w:hAnsi="Segoe UI" w:cs="Segoe UI"/>
          <w:sz w:val="20"/>
          <w:szCs w:val="20"/>
        </w:rPr>
        <w:t xml:space="preserve"> Koszalin</w:t>
      </w:r>
      <w:r>
        <w:rPr>
          <w:rFonts w:ascii="Segoe UI" w:hAnsi="Segoe UI" w:cs="Segoe UI"/>
          <w:sz w:val="20"/>
          <w:szCs w:val="20"/>
        </w:rPr>
        <w:t>a</w:t>
      </w:r>
      <w:r w:rsidRPr="00EA126C">
        <w:rPr>
          <w:rFonts w:ascii="Segoe UI" w:hAnsi="Segoe UI" w:cs="Segoe UI"/>
          <w:sz w:val="20"/>
          <w:szCs w:val="20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935"/>
      </w:tblGrid>
      <w:tr w:rsidR="00C742F9" w:rsidTr="00C742F9">
        <w:trPr>
          <w:jc w:val="center"/>
        </w:trPr>
        <w:tc>
          <w:tcPr>
            <w:tcW w:w="4106" w:type="dxa"/>
          </w:tcPr>
          <w:p w:rsidR="00C742F9" w:rsidRPr="00C742F9" w:rsidRDefault="00C742F9" w:rsidP="00C742F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742F9">
              <w:rPr>
                <w:rFonts w:ascii="Segoe UI" w:hAnsi="Segoe UI" w:cs="Segoe UI"/>
                <w:sz w:val="20"/>
                <w:szCs w:val="20"/>
              </w:rPr>
              <w:t>zdecydowanie pozytywna</w:t>
            </w:r>
          </w:p>
        </w:tc>
        <w:tc>
          <w:tcPr>
            <w:tcW w:w="1935" w:type="dxa"/>
          </w:tcPr>
          <w:p w:rsidR="00C742F9" w:rsidRDefault="00C742F9" w:rsidP="00567B8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742F9" w:rsidTr="00C742F9">
        <w:trPr>
          <w:jc w:val="center"/>
        </w:trPr>
        <w:tc>
          <w:tcPr>
            <w:tcW w:w="4106" w:type="dxa"/>
          </w:tcPr>
          <w:p w:rsidR="00C742F9" w:rsidRPr="00C742F9" w:rsidRDefault="00C742F9" w:rsidP="00C742F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742F9">
              <w:rPr>
                <w:rFonts w:ascii="Segoe UI" w:hAnsi="Segoe UI" w:cs="Segoe UI"/>
                <w:sz w:val="20"/>
                <w:szCs w:val="20"/>
              </w:rPr>
              <w:t>pozytywna</w:t>
            </w:r>
          </w:p>
        </w:tc>
        <w:tc>
          <w:tcPr>
            <w:tcW w:w="1935" w:type="dxa"/>
          </w:tcPr>
          <w:p w:rsidR="00C742F9" w:rsidRDefault="00C742F9" w:rsidP="00567B8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742F9" w:rsidTr="00C742F9">
        <w:trPr>
          <w:jc w:val="center"/>
        </w:trPr>
        <w:tc>
          <w:tcPr>
            <w:tcW w:w="4106" w:type="dxa"/>
          </w:tcPr>
          <w:p w:rsidR="00C742F9" w:rsidRPr="003B0224" w:rsidRDefault="00C742F9" w:rsidP="00C742F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negatywna</w:t>
            </w:r>
          </w:p>
        </w:tc>
        <w:tc>
          <w:tcPr>
            <w:tcW w:w="1935" w:type="dxa"/>
          </w:tcPr>
          <w:p w:rsidR="00C742F9" w:rsidRDefault="00C742F9" w:rsidP="00567B8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742F9" w:rsidTr="00C742F9">
        <w:trPr>
          <w:jc w:val="center"/>
        </w:trPr>
        <w:tc>
          <w:tcPr>
            <w:tcW w:w="4106" w:type="dxa"/>
          </w:tcPr>
          <w:p w:rsidR="00C742F9" w:rsidRPr="00C742F9" w:rsidRDefault="00C742F9" w:rsidP="00C742F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742F9">
              <w:rPr>
                <w:rFonts w:ascii="Segoe UI" w:hAnsi="Segoe UI" w:cs="Segoe UI"/>
                <w:sz w:val="20"/>
                <w:szCs w:val="20"/>
              </w:rPr>
              <w:t>zdecydowanie negatywna</w:t>
            </w:r>
          </w:p>
        </w:tc>
        <w:tc>
          <w:tcPr>
            <w:tcW w:w="1935" w:type="dxa"/>
          </w:tcPr>
          <w:p w:rsidR="00C742F9" w:rsidRDefault="00C742F9" w:rsidP="00567B8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742F9" w:rsidTr="00C742F9">
        <w:trPr>
          <w:jc w:val="center"/>
        </w:trPr>
        <w:tc>
          <w:tcPr>
            <w:tcW w:w="4106" w:type="dxa"/>
          </w:tcPr>
          <w:p w:rsidR="00C742F9" w:rsidRPr="003B0224" w:rsidRDefault="00C742F9" w:rsidP="00C742F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trudno powiedzieć</w:t>
            </w:r>
          </w:p>
        </w:tc>
        <w:tc>
          <w:tcPr>
            <w:tcW w:w="1935" w:type="dxa"/>
          </w:tcPr>
          <w:p w:rsidR="00C742F9" w:rsidRDefault="00C742F9" w:rsidP="00567B8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F60750" w:rsidRPr="00F60750" w:rsidRDefault="00F60750" w:rsidP="00F60750">
      <w:pPr>
        <w:jc w:val="both"/>
        <w:rPr>
          <w:rFonts w:ascii="Segoe UI" w:hAnsi="Segoe UI" w:cs="Segoe UI"/>
          <w:sz w:val="20"/>
          <w:szCs w:val="20"/>
        </w:rPr>
      </w:pPr>
    </w:p>
    <w:p w:rsidR="00F60750" w:rsidRDefault="00F60750" w:rsidP="00F60750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0750" w:rsidRDefault="00F60750" w:rsidP="00F60750">
      <w:pPr>
        <w:pStyle w:val="Akapitzlist"/>
        <w:ind w:left="0"/>
        <w:jc w:val="both"/>
        <w:rPr>
          <w:rFonts w:ascii="Segoe UI" w:hAnsi="Segoe UI" w:cs="Segoe UI"/>
          <w:sz w:val="20"/>
          <w:szCs w:val="20"/>
        </w:rPr>
      </w:pPr>
    </w:p>
    <w:p w:rsidR="00F60750" w:rsidRPr="00F60750" w:rsidRDefault="00F60750" w:rsidP="00F60750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F60750">
        <w:rPr>
          <w:rFonts w:ascii="Segoe UI" w:hAnsi="Segoe UI" w:cs="Segoe UI"/>
          <w:sz w:val="20"/>
          <w:szCs w:val="20"/>
        </w:rPr>
        <w:t xml:space="preserve">Propozycje ewentualnych zmian </w:t>
      </w:r>
      <w:r>
        <w:rPr>
          <w:rFonts w:ascii="Segoe UI" w:hAnsi="Segoe UI" w:cs="Segoe UI"/>
          <w:sz w:val="20"/>
          <w:szCs w:val="20"/>
        </w:rPr>
        <w:t>granic</w:t>
      </w:r>
      <w:r w:rsidRPr="00F60750">
        <w:rPr>
          <w:rFonts w:ascii="Segoe UI" w:hAnsi="Segoe UI" w:cs="Segoe UI"/>
          <w:sz w:val="20"/>
          <w:szCs w:val="20"/>
        </w:rPr>
        <w:t xml:space="preserve"> obszaru </w:t>
      </w:r>
      <w:r>
        <w:rPr>
          <w:rFonts w:ascii="Segoe UI" w:hAnsi="Segoe UI" w:cs="Segoe UI"/>
          <w:sz w:val="20"/>
          <w:szCs w:val="20"/>
        </w:rPr>
        <w:t>rewitalizacji</w:t>
      </w:r>
      <w:r w:rsidRPr="00F60750">
        <w:rPr>
          <w:rFonts w:ascii="Segoe UI" w:hAnsi="Segoe UI" w:cs="Segoe UI"/>
          <w:sz w:val="20"/>
          <w:szCs w:val="20"/>
        </w:rPr>
        <w:t xml:space="preserve"> na terenie miasta Koszalina </w:t>
      </w:r>
      <w:r>
        <w:rPr>
          <w:rFonts w:ascii="Segoe UI" w:hAnsi="Segoe UI" w:cs="Segoe UI"/>
          <w:sz w:val="20"/>
          <w:szCs w:val="20"/>
        </w:rPr>
        <w:br/>
      </w:r>
      <w:r w:rsidRPr="00F60750">
        <w:rPr>
          <w:rFonts w:ascii="Segoe UI" w:hAnsi="Segoe UI" w:cs="Segoe UI"/>
          <w:sz w:val="20"/>
          <w:szCs w:val="20"/>
        </w:rPr>
        <w:t>z uzasadnieniem.</w:t>
      </w:r>
    </w:p>
    <w:p w:rsidR="00F60750" w:rsidRDefault="00F60750" w:rsidP="00F60750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26C" w:rsidRDefault="00F60750" w:rsidP="00F60750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Inne opinie i propozycje dotyczące przedmiotu konsultacji</w:t>
      </w:r>
    </w:p>
    <w:p w:rsidR="00F60750" w:rsidRDefault="00F60750" w:rsidP="00F60750">
      <w:pPr>
        <w:jc w:val="both"/>
        <w:rPr>
          <w:rFonts w:ascii="Segoe UI" w:hAnsi="Segoe UI" w:cs="Segoe UI"/>
          <w:sz w:val="20"/>
          <w:szCs w:val="20"/>
        </w:rPr>
      </w:pPr>
      <w:r w:rsidRPr="00F60750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0750" w:rsidRDefault="00F60750" w:rsidP="00F60750">
      <w:pPr>
        <w:jc w:val="both"/>
        <w:rPr>
          <w:rFonts w:ascii="Segoe UI" w:hAnsi="Segoe UI" w:cs="Segoe UI"/>
          <w:sz w:val="20"/>
          <w:szCs w:val="20"/>
        </w:rPr>
      </w:pPr>
    </w:p>
    <w:p w:rsidR="00F60750" w:rsidRPr="00F60750" w:rsidRDefault="00F60750" w:rsidP="00F60750">
      <w:pPr>
        <w:jc w:val="both"/>
        <w:rPr>
          <w:rFonts w:ascii="Segoe UI" w:hAnsi="Segoe UI" w:cs="Segoe UI"/>
          <w:b/>
          <w:sz w:val="20"/>
          <w:szCs w:val="20"/>
        </w:rPr>
      </w:pPr>
      <w:r w:rsidRPr="00F60750">
        <w:rPr>
          <w:rFonts w:ascii="Segoe UI" w:hAnsi="Segoe UI" w:cs="Segoe UI"/>
          <w:b/>
          <w:sz w:val="20"/>
          <w:szCs w:val="20"/>
        </w:rPr>
        <w:t>Data i czytelny podpis (imię i nazwisko) osoby wypełniającej formularz:</w:t>
      </w:r>
    </w:p>
    <w:p w:rsidR="00F60750" w:rsidRDefault="00F60750" w:rsidP="00F60750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F60750" w:rsidRDefault="00F60750" w:rsidP="00F60750">
      <w:pPr>
        <w:jc w:val="both"/>
        <w:rPr>
          <w:rFonts w:ascii="Segoe UI" w:hAnsi="Segoe UI" w:cs="Segoe UI"/>
          <w:sz w:val="20"/>
          <w:szCs w:val="20"/>
        </w:rPr>
      </w:pPr>
    </w:p>
    <w:p w:rsidR="00F60750" w:rsidRPr="00F60750" w:rsidRDefault="00F60750" w:rsidP="00F60750">
      <w:pPr>
        <w:jc w:val="both"/>
        <w:rPr>
          <w:rFonts w:ascii="Segoe UI" w:hAnsi="Segoe UI" w:cs="Segoe UI"/>
          <w:b/>
          <w:sz w:val="20"/>
          <w:szCs w:val="20"/>
        </w:rPr>
      </w:pPr>
      <w:r w:rsidRPr="00F60750">
        <w:rPr>
          <w:rFonts w:ascii="Segoe UI" w:hAnsi="Segoe UI" w:cs="Segoe UI"/>
          <w:b/>
          <w:sz w:val="20"/>
          <w:szCs w:val="20"/>
        </w:rPr>
        <w:t>Uwaga!</w:t>
      </w:r>
    </w:p>
    <w:p w:rsidR="00F60750" w:rsidRPr="00F60750" w:rsidRDefault="00F60750" w:rsidP="00F60750">
      <w:pPr>
        <w:jc w:val="both"/>
        <w:rPr>
          <w:rFonts w:ascii="Segoe UI" w:hAnsi="Segoe UI" w:cs="Segoe UI"/>
          <w:i/>
          <w:sz w:val="18"/>
          <w:szCs w:val="18"/>
        </w:rPr>
      </w:pPr>
      <w:r w:rsidRPr="00F60750">
        <w:rPr>
          <w:rFonts w:ascii="Segoe UI" w:hAnsi="Segoe UI" w:cs="Segoe UI"/>
          <w:i/>
          <w:sz w:val="18"/>
          <w:szCs w:val="18"/>
        </w:rPr>
        <w:t>Uwagi, propozycje i opinie zgłoszone na formularzu konsultacji niepodpisanym czytelnie imieniem i nazwiskiem nie będą rozpatrywane</w:t>
      </w:r>
    </w:p>
    <w:p w:rsidR="00F60750" w:rsidRPr="00F60750" w:rsidRDefault="00F60750" w:rsidP="00F60750">
      <w:pPr>
        <w:jc w:val="both"/>
        <w:rPr>
          <w:rFonts w:ascii="Segoe UI" w:hAnsi="Segoe UI" w:cs="Segoe UI"/>
          <w:sz w:val="20"/>
          <w:szCs w:val="20"/>
        </w:rPr>
      </w:pPr>
    </w:p>
    <w:p w:rsidR="00EA126C" w:rsidRDefault="00EA126C" w:rsidP="00EA126C">
      <w:pPr>
        <w:jc w:val="both"/>
        <w:rPr>
          <w:rFonts w:ascii="Segoe UI" w:hAnsi="Segoe UI" w:cs="Segoe UI"/>
          <w:sz w:val="20"/>
          <w:szCs w:val="20"/>
        </w:rPr>
      </w:pPr>
    </w:p>
    <w:p w:rsidR="00EA126C" w:rsidRPr="00EA126C" w:rsidRDefault="00EA126C" w:rsidP="00EA126C">
      <w:pPr>
        <w:jc w:val="both"/>
        <w:rPr>
          <w:rFonts w:ascii="Segoe UI" w:hAnsi="Segoe UI" w:cs="Segoe UI"/>
          <w:sz w:val="20"/>
          <w:szCs w:val="20"/>
        </w:rPr>
      </w:pPr>
    </w:p>
    <w:sectPr w:rsidR="00EA126C" w:rsidRPr="00EA1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0624"/>
    <w:multiLevelType w:val="hybridMultilevel"/>
    <w:tmpl w:val="DE10C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012C3"/>
    <w:multiLevelType w:val="hybridMultilevel"/>
    <w:tmpl w:val="0B483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A58D3"/>
    <w:multiLevelType w:val="hybridMultilevel"/>
    <w:tmpl w:val="DE10C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A161E"/>
    <w:multiLevelType w:val="hybridMultilevel"/>
    <w:tmpl w:val="60C82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41BC0"/>
    <w:multiLevelType w:val="hybridMultilevel"/>
    <w:tmpl w:val="DE10C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26"/>
    <w:rsid w:val="00161D17"/>
    <w:rsid w:val="003B0224"/>
    <w:rsid w:val="003C7426"/>
    <w:rsid w:val="004A630A"/>
    <w:rsid w:val="005B2132"/>
    <w:rsid w:val="005E3F91"/>
    <w:rsid w:val="00C742F9"/>
    <w:rsid w:val="00EA126C"/>
    <w:rsid w:val="00F6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6889"/>
  <w15:chartTrackingRefBased/>
  <w15:docId w15:val="{CBF5678F-017B-4876-83B3-813EFCCF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B0224"/>
    <w:rPr>
      <w:i/>
      <w:iCs/>
    </w:rPr>
  </w:style>
  <w:style w:type="paragraph" w:styleId="Akapitzlist">
    <w:name w:val="List Paragraph"/>
    <w:basedOn w:val="Normalny"/>
    <w:uiPriority w:val="34"/>
    <w:qFormat/>
    <w:rsid w:val="003B0224"/>
    <w:pPr>
      <w:ind w:left="720"/>
      <w:contextualSpacing/>
    </w:pPr>
  </w:style>
  <w:style w:type="table" w:styleId="Tabela-Siatka">
    <w:name w:val="Table Grid"/>
    <w:basedOn w:val="Standardowy"/>
    <w:uiPriority w:val="39"/>
    <w:rsid w:val="003B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Sakała-Diakun</dc:creator>
  <cp:keywords/>
  <dc:description/>
  <cp:lastModifiedBy>Anna Maria Sakała-Diakun</cp:lastModifiedBy>
  <cp:revision>6</cp:revision>
  <dcterms:created xsi:type="dcterms:W3CDTF">2025-08-13T07:09:00Z</dcterms:created>
  <dcterms:modified xsi:type="dcterms:W3CDTF">2025-08-22T08:14:00Z</dcterms:modified>
</cp:coreProperties>
</file>